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FC" w:rsidRDefault="00CA09FC" w:rsidP="00CA09FC">
      <w:pPr>
        <w:pStyle w:val="paragraph"/>
        <w:rPr>
          <w:sz w:val="28"/>
          <w:szCs w:val="28"/>
        </w:rPr>
      </w:pPr>
      <w:r>
        <w:rPr>
          <w:sz w:val="28"/>
          <w:szCs w:val="28"/>
        </w:rPr>
        <w:t xml:space="preserve">Sermaye Arttırımı Karar Örneği </w:t>
      </w:r>
    </w:p>
    <w:p w:rsidR="00CA09FC" w:rsidRDefault="00CA09FC" w:rsidP="00CA09FC">
      <w:pPr>
        <w:pStyle w:val="paragraph"/>
        <w:rPr>
          <w:sz w:val="28"/>
          <w:szCs w:val="28"/>
        </w:rPr>
      </w:pPr>
    </w:p>
    <w:p w:rsidR="00CA09FC" w:rsidRDefault="00CA09FC" w:rsidP="00CA09FC">
      <w:pPr>
        <w:pStyle w:val="paragrap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b/>
          <w:sz w:val="28"/>
          <w:szCs w:val="28"/>
        </w:rPr>
        <w:t>LİMİTED ŞİRKETİ</w:t>
      </w:r>
    </w:p>
    <w:p w:rsidR="00CA09FC" w:rsidRDefault="00CA09FC" w:rsidP="00CA09FC">
      <w:pPr>
        <w:pStyle w:val="paragraph"/>
        <w:jc w:val="both"/>
        <w:rPr>
          <w:sz w:val="28"/>
          <w:szCs w:val="28"/>
        </w:rPr>
      </w:pPr>
    </w:p>
    <w:p w:rsidR="00CA09FC" w:rsidRDefault="00CA09FC" w:rsidP="00CA09FC">
      <w:pPr>
        <w:pStyle w:val="paragraph"/>
        <w:rPr>
          <w:sz w:val="28"/>
          <w:szCs w:val="28"/>
        </w:rPr>
      </w:pPr>
      <w:r>
        <w:rPr>
          <w:sz w:val="28"/>
          <w:szCs w:val="28"/>
        </w:rPr>
        <w:t>Karar No:</w:t>
      </w:r>
      <w:r>
        <w:rPr>
          <w:sz w:val="28"/>
          <w:szCs w:val="28"/>
        </w:rPr>
        <w:br/>
        <w:t>Karar Tarihi:</w:t>
      </w:r>
      <w:r>
        <w:rPr>
          <w:sz w:val="28"/>
          <w:szCs w:val="28"/>
        </w:rPr>
        <w:br/>
        <w:t>Toplantıya Katılanlar:</w:t>
      </w:r>
    </w:p>
    <w:p w:rsidR="00CA09FC" w:rsidRDefault="00CA09FC" w:rsidP="00CA09FC">
      <w:pPr>
        <w:pStyle w:val="paragraph"/>
        <w:rPr>
          <w:sz w:val="28"/>
          <w:szCs w:val="28"/>
        </w:rPr>
      </w:pPr>
    </w:p>
    <w:p w:rsidR="00CA09FC" w:rsidRDefault="00CA09FC" w:rsidP="00CA09FC">
      <w:pPr>
        <w:pStyle w:val="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Şirket ortakları aşağıdaki hususu karar altına almışlardır. 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>Şirket sermayesinin …………………TL den ……………………TL ye çıkarılmasına ve şirket ana sözleşmesinin sermaye maddesinin aşağıdaki şekilde tadil edilmesine oy birliği ile karar verilmiştir.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SERMAYE </w:t>
      </w: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>MADDE ……….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Şirketin sermayesi ……….……………….TL olup 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Bunun; 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…………. Adet karşılığı ……………….TL’si ……………………………….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…………. Adet karşılığı ……………….TL’si ……………………………….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>tarafından muvazaadan ari olarak tamamen taahhüt edilmiştir. Eski sermayenin tamamı ödenmiştir. Bu defa artırılan sermayenin …………………………..Tl’ sı iç kaynaklardan/ …………………………….. Tl sı nakden arttırılmıştır. Nakden arttırılan  sermayenin ¼’ü tadil tasarısının tescil tarihinden önce, kalanı ise en geç yirmidört ay içinde ödenecektir.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ORTAK İMZA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ORTAK İMZA </w:t>
      </w:r>
    </w:p>
    <w:p w:rsidR="00DB7944" w:rsidRDefault="00CA09FC"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A2"/>
    <w:rsid w:val="002D11A2"/>
    <w:rsid w:val="00453A37"/>
    <w:rsid w:val="00C61EA2"/>
    <w:rsid w:val="00C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CA09FC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CA09F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2013-01-09T11:33:00Z</dcterms:created>
  <dcterms:modified xsi:type="dcterms:W3CDTF">2013-01-09T11:33:00Z</dcterms:modified>
</cp:coreProperties>
</file>